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黑体"/>
          <w:b/>
          <w:bCs/>
          <w:sz w:val="32"/>
          <w:szCs w:val="32"/>
        </w:rPr>
      </w:pPr>
      <w:r>
        <w:rPr>
          <w:rFonts w:hint="eastAsia" w:ascii="黑体" w:hAnsi="黑体" w:eastAsia="黑体" w:cs="黑体"/>
          <w:b/>
          <w:bCs/>
          <w:sz w:val="32"/>
          <w:szCs w:val="32"/>
        </w:rPr>
        <w:t>湖北幼儿师范高等专科学校</w:t>
      </w:r>
      <w:r>
        <w:rPr>
          <w:rFonts w:hint="eastAsia" w:ascii="黑体" w:hAnsi="黑体" w:eastAsia="黑体" w:cs="黑体"/>
          <w:b/>
          <w:bCs/>
          <w:sz w:val="32"/>
          <w:szCs w:val="32"/>
          <w:lang w:val="en-US" w:eastAsia="zh-CN"/>
        </w:rPr>
        <w:t>2024年度心理健康教育活动用品采购</w:t>
      </w:r>
      <w:r>
        <w:rPr>
          <w:rFonts w:hint="eastAsia" w:ascii="黑体" w:hAnsi="黑体" w:eastAsia="黑体" w:cs="黑体"/>
          <w:b/>
          <w:bCs/>
          <w:sz w:val="32"/>
          <w:szCs w:val="32"/>
        </w:rPr>
        <w:t>项目询价成交结果公告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根据202</w:t>
      </w:r>
      <w:r>
        <w:rPr>
          <w:rFonts w:hint="eastAsia" w:ascii="仿宋" w:hAnsi="仿宋" w:eastAsia="仿宋" w:cs="仿宋"/>
          <w:sz w:val="32"/>
          <w:szCs w:val="32"/>
          <w:lang w:val="en-US" w:eastAsia="zh-CN"/>
        </w:rPr>
        <w:t>4</w:t>
      </w:r>
      <w:r>
        <w:rPr>
          <w:rFonts w:hint="eastAsia" w:ascii="仿宋" w:hAnsi="仿宋" w:eastAsia="仿宋" w:cs="仿宋"/>
          <w:sz w:val="32"/>
          <w:szCs w:val="32"/>
        </w:rPr>
        <w:t>年工作安排，对湖北幼儿师范高等专科学校</w:t>
      </w:r>
      <w:r>
        <w:rPr>
          <w:rFonts w:hint="eastAsia" w:ascii="仿宋" w:hAnsi="仿宋" w:eastAsia="仿宋" w:cs="仿宋"/>
          <w:sz w:val="32"/>
          <w:szCs w:val="32"/>
          <w:lang w:val="en-US" w:eastAsia="zh-CN"/>
        </w:rPr>
        <w:t>2024年度心理健康教育活动用品采购</w:t>
      </w:r>
      <w:r>
        <w:rPr>
          <w:rFonts w:hint="eastAsia" w:ascii="仿宋" w:hAnsi="仿宋" w:eastAsia="仿宋" w:cs="仿宋"/>
          <w:sz w:val="32"/>
          <w:szCs w:val="32"/>
        </w:rPr>
        <w:t>项目</w:t>
      </w:r>
      <w:r>
        <w:rPr>
          <w:rFonts w:hint="eastAsia" w:ascii="仿宋" w:hAnsi="仿宋" w:eastAsia="仿宋" w:cs="仿宋"/>
          <w:sz w:val="32"/>
          <w:szCs w:val="32"/>
        </w:rPr>
        <w:t>，采取询价方式采购，于202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日0</w:t>
      </w:r>
      <w:r>
        <w:rPr>
          <w:rFonts w:ascii="仿宋" w:hAnsi="仿宋" w:eastAsia="仿宋" w:cs="仿宋"/>
          <w:sz w:val="32"/>
          <w:szCs w:val="32"/>
        </w:rPr>
        <w:t>9</w:t>
      </w:r>
      <w:r>
        <w:rPr>
          <w:rFonts w:hint="eastAsia" w:ascii="仿宋" w:hAnsi="仿宋" w:eastAsia="仿宋" w:cs="仿宋"/>
          <w:sz w:val="32"/>
          <w:szCs w:val="32"/>
        </w:rPr>
        <w:t>:30时进行了开标，现就本次询价采购的成交结果公告如下：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（一）采购项目编号</w:t>
      </w:r>
      <w:r>
        <w:rPr>
          <w:rFonts w:hint="eastAsia" w:ascii="仿宋" w:hAnsi="仿宋" w:eastAsia="仿宋" w:cs="仿宋"/>
          <w:color w:val="000000"/>
          <w:kern w:val="2"/>
          <w:sz w:val="32"/>
          <w:szCs w:val="32"/>
        </w:rPr>
        <w:t>：</w:t>
      </w:r>
      <w:r>
        <w:rPr>
          <w:rFonts w:hint="eastAsia" w:ascii="仿宋" w:hAnsi="仿宋" w:eastAsia="仿宋" w:cs="仿宋"/>
          <w:sz w:val="32"/>
          <w:szCs w:val="32"/>
        </w:rPr>
        <w:t>HYXJ-</w:t>
      </w:r>
      <w:r>
        <w:rPr>
          <w:rFonts w:hint="eastAsia" w:ascii="仿宋" w:hAnsi="仿宋" w:eastAsia="仿宋" w:cs="仿宋"/>
          <w:sz w:val="32"/>
          <w:szCs w:val="32"/>
          <w:lang w:val="en-US" w:eastAsia="zh-CN"/>
        </w:rPr>
        <w:t>20240407-001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（二）采购项目名称：</w:t>
      </w:r>
      <w:r>
        <w:rPr>
          <w:rFonts w:hint="eastAsia" w:ascii="仿宋" w:hAnsi="仿宋" w:eastAsia="仿宋" w:cs="仿宋"/>
          <w:sz w:val="32"/>
          <w:szCs w:val="32"/>
        </w:rPr>
        <w:t>湖北幼儿师范高等专科学校</w:t>
      </w:r>
      <w:r>
        <w:rPr>
          <w:rFonts w:hint="eastAsia" w:ascii="仿宋" w:hAnsi="仿宋" w:eastAsia="仿宋" w:cs="仿宋"/>
          <w:sz w:val="32"/>
          <w:szCs w:val="32"/>
          <w:lang w:val="en-US" w:eastAsia="zh-CN"/>
        </w:rPr>
        <w:t>2024年度心理健康教育活动用品采购</w:t>
      </w:r>
      <w:r>
        <w:rPr>
          <w:rFonts w:hint="eastAsia" w:ascii="仿宋" w:hAnsi="仿宋" w:eastAsia="仿宋" w:cs="仿宋"/>
          <w:sz w:val="32"/>
          <w:szCs w:val="32"/>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（三）资金来源：财政性资金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sz w:val="32"/>
          <w:szCs w:val="32"/>
        </w:rPr>
      </w:pPr>
      <w:r>
        <w:rPr>
          <w:rFonts w:hint="eastAsia" w:ascii="仿宋" w:hAnsi="仿宋" w:eastAsia="仿宋" w:cs="仿宋"/>
          <w:color w:val="000000"/>
          <w:sz w:val="32"/>
          <w:szCs w:val="32"/>
        </w:rPr>
        <w:t>（四）采购预算：</w:t>
      </w:r>
      <w:r>
        <w:rPr>
          <w:rFonts w:hint="eastAsia" w:ascii="仿宋" w:hAnsi="仿宋" w:eastAsia="仿宋" w:cs="仿宋"/>
          <w:color w:val="000000"/>
          <w:sz w:val="32"/>
          <w:szCs w:val="32"/>
          <w:lang w:val="en-US" w:eastAsia="zh-CN"/>
        </w:rPr>
        <w:t>4.8754</w:t>
      </w:r>
      <w:r>
        <w:rPr>
          <w:rFonts w:hint="eastAsia" w:ascii="仿宋" w:hAnsi="仿宋" w:eastAsia="仿宋" w:cs="仿宋"/>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（五）服务期：</w:t>
      </w:r>
      <w:r>
        <w:rPr>
          <w:rFonts w:hint="eastAsia" w:ascii="仿宋" w:hAnsi="仿宋" w:eastAsia="仿宋" w:cs="仿宋"/>
          <w:color w:val="000000"/>
          <w:sz w:val="32"/>
          <w:szCs w:val="32"/>
          <w:lang w:val="en-US" w:eastAsia="zh-CN"/>
        </w:rPr>
        <w:t>1年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color w:val="000000"/>
          <w:kern w:val="2"/>
          <w:sz w:val="32"/>
          <w:szCs w:val="32"/>
        </w:rPr>
        <w:t>（六）采购内容：详见采购需</w:t>
      </w:r>
      <w:bookmarkStart w:id="0" w:name="_GoBack"/>
      <w:bookmarkEnd w:id="0"/>
      <w:r>
        <w:rPr>
          <w:rFonts w:hint="eastAsia" w:ascii="仿宋" w:hAnsi="仿宋" w:eastAsia="仿宋" w:cs="仿宋"/>
          <w:color w:val="000000"/>
          <w:kern w:val="2"/>
          <w:sz w:val="32"/>
          <w:szCs w:val="32"/>
        </w:rPr>
        <w:t xml:space="preserve">求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二、评标信息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（一）评标日期</w:t>
      </w:r>
      <w:r>
        <w:rPr>
          <w:rFonts w:hint="eastAsia" w:ascii="仿宋" w:hAnsi="仿宋" w:eastAsia="仿宋" w:cs="仿宋"/>
          <w:sz w:val="32"/>
          <w:szCs w:val="32"/>
          <w:lang w:val="en-US" w:eastAsia="zh-CN"/>
        </w:rPr>
        <w:t>：2024年4月19日上午9时30分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（二）评标地点：湖北幼儿师范高等专科学校鹤琴楼1217A办公室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5B9BD5" w:themeColor="accent1"/>
          <w:kern w:val="2"/>
          <w:sz w:val="32"/>
          <w:szCs w:val="32"/>
          <w:lang w:val="en-US" w:eastAsia="zh-CN"/>
          <w14:textFill>
            <w14:solidFill>
              <w14:schemeClr w14:val="accent1"/>
            </w14:solidFill>
          </w14:textFill>
        </w:rPr>
      </w:pPr>
      <w:r>
        <w:rPr>
          <w:rFonts w:hint="eastAsia" w:ascii="仿宋" w:hAnsi="仿宋" w:eastAsia="仿宋" w:cs="仿宋"/>
          <w:sz w:val="32"/>
          <w:szCs w:val="32"/>
          <w:lang w:val="en-US" w:eastAsia="zh-CN"/>
        </w:rPr>
        <w:t>（三）评标委员会：使用部门：</w:t>
      </w:r>
      <w:r>
        <w:rPr>
          <w:rFonts w:hint="eastAsia" w:ascii="仿宋" w:hAnsi="仿宋" w:eastAsia="仿宋" w:cs="仿宋"/>
          <w:sz w:val="32"/>
          <w:szCs w:val="32"/>
          <w:lang w:eastAsia="zh-CN"/>
        </w:rPr>
        <w:t>李梦思、魏大龙；</w:t>
      </w:r>
      <w:r>
        <w:rPr>
          <w:rFonts w:hint="eastAsia" w:ascii="仿宋" w:hAnsi="仿宋" w:eastAsia="仿宋" w:cs="仿宋"/>
          <w:sz w:val="32"/>
          <w:szCs w:val="32"/>
          <w:lang w:val="en-US" w:eastAsia="zh-CN"/>
        </w:rPr>
        <w:t>学生工作处：王小祎、赵康</w:t>
      </w:r>
    </w:p>
    <w:p>
      <w:pPr>
        <w:pStyle w:val="6"/>
        <w:keepNext w:val="0"/>
        <w:keepLines w:val="0"/>
        <w:pageBreakBefore w:val="0"/>
        <w:kinsoku/>
        <w:wordWrap/>
        <w:overflowPunct/>
        <w:topLinePunct w:val="0"/>
        <w:autoSpaceDE/>
        <w:autoSpaceDN/>
        <w:bidi w:val="0"/>
        <w:adjustRightInd/>
        <w:snapToGrid/>
        <w:spacing w:before="0" w:beforeAutospacing="0" w:after="0" w:afterAutospacing="0" w:line="560" w:lineRule="exact"/>
        <w:ind w:right="330" w:firstLine="960" w:firstLineChars="300"/>
        <w:jc w:val="both"/>
        <w:textAlignment w:val="auto"/>
        <w:rPr>
          <w:rFonts w:ascii="仿宋" w:hAnsi="仿宋" w:eastAsia="仿宋" w:cs="仿宋"/>
          <w:sz w:val="32"/>
          <w:szCs w:val="32"/>
        </w:rPr>
      </w:pPr>
      <w:r>
        <w:rPr>
          <w:rFonts w:hint="eastAsia" w:ascii="仿宋" w:hAnsi="仿宋" w:eastAsia="仿宋" w:cs="仿宋"/>
          <w:sz w:val="32"/>
          <w:szCs w:val="32"/>
        </w:rPr>
        <w:t>三、成交信息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rPr>
        <w:t>（一）成交供应商：</w:t>
      </w:r>
      <w:r>
        <w:rPr>
          <w:rFonts w:hint="eastAsia" w:ascii="仿宋" w:hAnsi="仿宋" w:eastAsia="仿宋" w:cs="仿宋"/>
          <w:color w:val="000000"/>
          <w:sz w:val="32"/>
          <w:szCs w:val="32"/>
          <w:lang w:val="en-US" w:eastAsia="zh-CN"/>
        </w:rPr>
        <w:t>武汉市武昌区纹盛百货经营部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color w:val="000000"/>
          <w:sz w:val="32"/>
          <w:szCs w:val="32"/>
          <w:highlight w:val="yellow"/>
          <w:lang w:val="en-US" w:eastAsia="zh-CN"/>
        </w:rPr>
      </w:pPr>
      <w:r>
        <w:rPr>
          <w:rFonts w:hint="eastAsia" w:ascii="仿宋" w:hAnsi="仿宋" w:eastAsia="仿宋" w:cs="仿宋"/>
          <w:color w:val="000000"/>
          <w:sz w:val="32"/>
          <w:szCs w:val="32"/>
        </w:rPr>
        <w:t>(二）成交金额：</w:t>
      </w:r>
      <w:r>
        <w:rPr>
          <w:rFonts w:hint="eastAsia" w:ascii="仿宋" w:hAnsi="仿宋" w:eastAsia="仿宋" w:cs="仿宋"/>
          <w:color w:val="000000"/>
          <w:sz w:val="32"/>
          <w:szCs w:val="32"/>
          <w:highlight w:val="none"/>
          <w:lang w:val="en-US" w:eastAsia="zh-CN"/>
        </w:rPr>
        <w:t>3828.61元（单价汇总价）</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四</w:t>
      </w:r>
      <w:r>
        <w:rPr>
          <w:rFonts w:hint="eastAsia" w:ascii="仿宋" w:hAnsi="仿宋" w:eastAsia="仿宋" w:cs="仿宋"/>
          <w:sz w:val="32"/>
          <w:szCs w:val="32"/>
        </w:rPr>
        <w:t>、联系事项</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招标人：湖北幼儿师范高等专科学校</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地址： 湖北葛店经济技术开发区高新东路特一号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 xml:space="preserve"> 联系人及电话：李老师 </w:t>
      </w:r>
      <w:r>
        <w:rPr>
          <w:rFonts w:ascii="仿宋" w:hAnsi="仿宋" w:eastAsia="仿宋" w:cs="仿宋"/>
          <w:sz w:val="32"/>
          <w:szCs w:val="32"/>
        </w:rPr>
        <w:t>13296665439</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本公告公示期为1个工作日，各有关当事人对中标结果有异议的，可以在中标公告发布之日起七个工作日内以书面形式向招标人及装备部门提出质疑（列明事实，依法举证），逾期不再受理。</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湖北幼儿师范高等专科学校     </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r>
        <w:rPr>
          <w:rFonts w:hint="eastAsia" w:ascii="仿宋" w:hAnsi="仿宋" w:eastAsia="仿宋" w:cs="仿宋"/>
          <w:sz w:val="32"/>
          <w:szCs w:val="32"/>
        </w:rPr>
        <w:t xml:space="preserve">                               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ascii="仿宋" w:hAnsi="仿宋" w:eastAsia="仿宋" w:cs="仿宋"/>
          <w:sz w:val="32"/>
          <w:szCs w:val="32"/>
        </w:rPr>
      </w:pPr>
    </w:p>
    <w:sectPr>
      <w:pgSz w:w="11906" w:h="16838"/>
      <w:pgMar w:top="2041" w:right="1474" w:bottom="204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4MjdkOWIwZTBiOGUwNjhmMWQ2ZjZmZTg1NjdkZjIifQ=="/>
  </w:docVars>
  <w:rsids>
    <w:rsidRoot w:val="090515F9"/>
    <w:rsid w:val="00134B59"/>
    <w:rsid w:val="00146B42"/>
    <w:rsid w:val="00216577"/>
    <w:rsid w:val="002E4C45"/>
    <w:rsid w:val="005B5373"/>
    <w:rsid w:val="005C3CA0"/>
    <w:rsid w:val="006029EE"/>
    <w:rsid w:val="006A38CD"/>
    <w:rsid w:val="007034CC"/>
    <w:rsid w:val="007477BE"/>
    <w:rsid w:val="00880BB2"/>
    <w:rsid w:val="00977933"/>
    <w:rsid w:val="00A36199"/>
    <w:rsid w:val="00AF4918"/>
    <w:rsid w:val="00B07B92"/>
    <w:rsid w:val="00D864EE"/>
    <w:rsid w:val="00DD12B9"/>
    <w:rsid w:val="00EC45B1"/>
    <w:rsid w:val="01886B2F"/>
    <w:rsid w:val="04C85488"/>
    <w:rsid w:val="051D1F7F"/>
    <w:rsid w:val="054B0A73"/>
    <w:rsid w:val="05606FD1"/>
    <w:rsid w:val="090515F9"/>
    <w:rsid w:val="09CF0F26"/>
    <w:rsid w:val="0D1F49EC"/>
    <w:rsid w:val="138B5189"/>
    <w:rsid w:val="154114C8"/>
    <w:rsid w:val="15684679"/>
    <w:rsid w:val="1BA85120"/>
    <w:rsid w:val="1BD45B8B"/>
    <w:rsid w:val="1CA05D51"/>
    <w:rsid w:val="1CE5294E"/>
    <w:rsid w:val="20FE62C4"/>
    <w:rsid w:val="237938AC"/>
    <w:rsid w:val="27401D80"/>
    <w:rsid w:val="27E2170E"/>
    <w:rsid w:val="2ABB48EA"/>
    <w:rsid w:val="2CDC402C"/>
    <w:rsid w:val="2FE56BD8"/>
    <w:rsid w:val="30961422"/>
    <w:rsid w:val="35A53ACC"/>
    <w:rsid w:val="35F62C33"/>
    <w:rsid w:val="3A084518"/>
    <w:rsid w:val="3AFD4E54"/>
    <w:rsid w:val="3B3604F1"/>
    <w:rsid w:val="3D681A51"/>
    <w:rsid w:val="3D7D3613"/>
    <w:rsid w:val="3DD50DE4"/>
    <w:rsid w:val="3E166B03"/>
    <w:rsid w:val="43884EE6"/>
    <w:rsid w:val="44BE35E9"/>
    <w:rsid w:val="48212EC6"/>
    <w:rsid w:val="4D4F02A9"/>
    <w:rsid w:val="4D8A4B8F"/>
    <w:rsid w:val="4DEA6AA2"/>
    <w:rsid w:val="534967F6"/>
    <w:rsid w:val="542839E2"/>
    <w:rsid w:val="54A16D30"/>
    <w:rsid w:val="556F139A"/>
    <w:rsid w:val="565C36A4"/>
    <w:rsid w:val="5B2A5EF2"/>
    <w:rsid w:val="5CD04ABF"/>
    <w:rsid w:val="5D200DA9"/>
    <w:rsid w:val="5E1714DF"/>
    <w:rsid w:val="5ECD329E"/>
    <w:rsid w:val="60166062"/>
    <w:rsid w:val="60DC7DD1"/>
    <w:rsid w:val="60ED5857"/>
    <w:rsid w:val="657157DC"/>
    <w:rsid w:val="6C791FD1"/>
    <w:rsid w:val="6CBC30EE"/>
    <w:rsid w:val="6CDC5A42"/>
    <w:rsid w:val="6CE131BE"/>
    <w:rsid w:val="6ED6116B"/>
    <w:rsid w:val="71471214"/>
    <w:rsid w:val="747F3C57"/>
    <w:rsid w:val="780112DB"/>
    <w:rsid w:val="7BFA3864"/>
    <w:rsid w:val="7DB743E6"/>
    <w:rsid w:val="7E243A22"/>
    <w:rsid w:val="7E2D2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szCs w:val="22"/>
      <w:lang w:val="en-US" w:eastAsia="zh-CN" w:bidi="ar-SA"/>
    </w:rPr>
  </w:style>
  <w:style w:type="paragraph" w:styleId="3">
    <w:name w:val="heading 1"/>
    <w:basedOn w:val="1"/>
    <w:next w:val="1"/>
    <w:autoRedefine/>
    <w:qFormat/>
    <w:uiPriority w:val="0"/>
    <w:pPr>
      <w:keepLines/>
      <w:spacing w:line="560" w:lineRule="exact"/>
      <w:jc w:val="center"/>
      <w:outlineLvl w:val="0"/>
    </w:pPr>
    <w:rPr>
      <w:b/>
      <w:bCs/>
      <w:kern w:val="44"/>
      <w:sz w:val="36"/>
      <w:szCs w:val="44"/>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rPr>
      <w:szCs w:val="20"/>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rPr>
      <w:sz w:val="24"/>
    </w:rPr>
  </w:style>
  <w:style w:type="character" w:customStyle="1" w:styleId="9">
    <w:name w:val="页眉 字符"/>
    <w:basedOn w:val="8"/>
    <w:link w:val="5"/>
    <w:qFormat/>
    <w:uiPriority w:val="0"/>
    <w:rPr>
      <w:sz w:val="18"/>
      <w:szCs w:val="18"/>
    </w:rPr>
  </w:style>
  <w:style w:type="character" w:customStyle="1" w:styleId="10">
    <w:name w:val="页脚 字符"/>
    <w:basedOn w:val="8"/>
    <w:link w:val="4"/>
    <w:autoRedefine/>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516</Words>
  <Characters>586</Characters>
  <Lines>5</Lines>
  <Paragraphs>1</Paragraphs>
  <TotalTime>2</TotalTime>
  <ScaleCrop>false</ScaleCrop>
  <LinksUpToDate>false</LinksUpToDate>
  <CharactersWithSpaces>692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2023-05-05T01:53:00Z</dcterms:created>
  <dc:creator>Administrator</dc:creator>
  <cp:lastModifiedBy>嫣儿</cp:lastModifiedBy>
  <cp:lastPrinted>2021-11-02T03:12:00Z</cp:lastPrinted>
  <dcterms:modified xsi:type="dcterms:W3CDTF">2024-04-19T06:51:53Z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B243009A95664B13976BC64F1339D311_13</vt:lpwstr>
  </property>
</Properties>
</file>